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BB5" w:rsidRDefault="003A4BB5">
      <w:pPr>
        <w:pStyle w:val="normal0"/>
        <w:spacing w:before="0" w:after="0" w:line="276" w:lineRule="auto"/>
        <w:contextualSpacing w:val="0"/>
      </w:pPr>
    </w:p>
    <w:tbl>
      <w:tblPr>
        <w:tblStyle w:val="a"/>
        <w:tblW w:w="1490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3"/>
        <w:gridCol w:w="1222"/>
        <w:gridCol w:w="8552"/>
        <w:gridCol w:w="3887"/>
      </w:tblGrid>
      <w:tr w:rsidR="003A4BB5">
        <w:tc>
          <w:tcPr>
            <w:tcW w:w="14904" w:type="dxa"/>
            <w:gridSpan w:val="4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2"/>
              </w:rPr>
              <w:t>Physical Science</w:t>
            </w:r>
          </w:p>
        </w:tc>
      </w:tr>
      <w:tr w:rsidR="003A4BB5">
        <w:tc>
          <w:tcPr>
            <w:tcW w:w="14904" w:type="dxa"/>
            <w:gridSpan w:val="4"/>
            <w:shd w:val="clear" w:color="auto" w:fill="FFFFFF"/>
          </w:tcPr>
          <w:p w:rsidR="003A4BB5" w:rsidRDefault="00DA4CFE">
            <w:pPr>
              <w:pStyle w:val="normal0"/>
              <w:spacing w:before="120" w:after="120" w:line="240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Scientific Inquiry</w:t>
            </w:r>
          </w:p>
        </w:tc>
      </w:tr>
      <w:tr w:rsidR="003A4BB5">
        <w:tc>
          <w:tcPr>
            <w:tcW w:w="14904" w:type="dxa"/>
            <w:gridSpan w:val="4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  <w:jc w:val="center"/>
            </w:pPr>
          </w:p>
        </w:tc>
      </w:tr>
      <w:tr w:rsidR="003A4BB5"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4.0</w:t>
            </w:r>
          </w:p>
        </w:tc>
        <w:tc>
          <w:tcPr>
            <w:tcW w:w="9774" w:type="dxa"/>
            <w:gridSpan w:val="2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3.5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In addition to score 3.0 performance, partial success at score 4.0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3.0</w:t>
            </w:r>
          </w:p>
        </w:tc>
        <w:tc>
          <w:tcPr>
            <w:tcW w:w="9774" w:type="dxa"/>
            <w:gridSpan w:val="2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student will:</w:t>
            </w:r>
          </w:p>
          <w:p w:rsidR="00DA4CFE" w:rsidRDefault="00DA4CFE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Formulate a testable hypothesis supported by prior knowledge to guide an investigation</w:t>
            </w:r>
          </w:p>
          <w:p w:rsidR="00DA4CFE" w:rsidRDefault="007D40C8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Identify and manage variables and constraints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Represent and review collected data in a systemic, accurate, and objective manner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Use results to verify or refute a hypothesis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Select and use lab equipment and technology appropriately and accurately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Use appropriate mathematics in all aspects of scientific inquiry</w:t>
            </w:r>
          </w:p>
          <w:p w:rsidR="00727998" w:rsidRDefault="00727998" w:rsidP="00DA4CFE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3887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Sample Activities:</w:t>
            </w:r>
          </w:p>
          <w:p w:rsidR="00727998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t>Practice worksheets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t>Written labs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t>Student generated lab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t>Teacher generated lab evaluation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t>Graph interpretation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t>Student generated graphs from given data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t>Student generated graph from collected data</w:t>
            </w:r>
          </w:p>
          <w:p w:rsidR="007D40C8" w:rsidRDefault="007D40C8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2.5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No major errors or omissions regarding score 2.0 content, and partial success at score 3.0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rPr>
          <w:trHeight w:val="340"/>
        </w:trPr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2.0</w:t>
            </w:r>
          </w:p>
        </w:tc>
        <w:tc>
          <w:tcPr>
            <w:tcW w:w="9774" w:type="dxa"/>
            <w:gridSpan w:val="2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There are no major errors or omissions regarding the simpler details and processes as the student:</w:t>
            </w:r>
          </w:p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*recognizes or recalls specific terminology such as: </w:t>
            </w:r>
          </w:p>
          <w:p w:rsidR="003A4BB5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t>Scientific method, hypothesis/prediction, independent variable, dependent variable, line graph, pie graph, bar graph, x-axis, y-axis, horizontal, vertical, meter, gram, liter, mass, volume, conversion factor</w:t>
            </w:r>
          </w:p>
        </w:tc>
        <w:tc>
          <w:tcPr>
            <w:tcW w:w="3887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Sample Activities:</w:t>
            </w:r>
          </w:p>
          <w:p w:rsidR="003A4BB5" w:rsidRDefault="007D40C8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Unit vocabulary power point</w:t>
            </w:r>
            <w:r w:rsidR="008178F3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="008178F3">
              <w:rPr>
                <w:rFonts w:ascii="Arial Narrow" w:eastAsia="Arial Narrow" w:hAnsi="Arial Narrow" w:cs="Arial Narrow"/>
              </w:rPr>
              <w:t>bellringers</w:t>
            </w:r>
            <w:proofErr w:type="spellEnd"/>
            <w:r w:rsidR="008178F3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="008178F3">
              <w:rPr>
                <w:rFonts w:ascii="Arial Narrow" w:eastAsia="Arial Narrow" w:hAnsi="Arial Narrow" w:cs="Arial Narrow"/>
              </w:rPr>
              <w:t>sporkle</w:t>
            </w:r>
            <w:proofErr w:type="spellEnd"/>
            <w:r w:rsidR="008178F3">
              <w:rPr>
                <w:rFonts w:ascii="Arial Narrow" w:eastAsia="Arial Narrow" w:hAnsi="Arial Narrow" w:cs="Arial Narrow"/>
              </w:rPr>
              <w:t xml:space="preserve"> game</w:t>
            </w:r>
            <w:r w:rsidR="00727998"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</w:rPr>
              <w:t>labs and worksheets</w:t>
            </w:r>
          </w:p>
        </w:tc>
      </w:tr>
      <w:tr w:rsidR="003A4BB5">
        <w:tc>
          <w:tcPr>
            <w:tcW w:w="1243" w:type="dxa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1.5</w:t>
            </w:r>
          </w:p>
        </w:tc>
        <w:tc>
          <w:tcPr>
            <w:tcW w:w="8552" w:type="dxa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Partial success at score 2.0 content, and major errors or omissions regarding score 3.0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1.0</w:t>
            </w:r>
          </w:p>
        </w:tc>
        <w:tc>
          <w:tcPr>
            <w:tcW w:w="9774" w:type="dxa"/>
            <w:gridSpan w:val="2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With help, partial success at score 2.0 content and score 3.0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0.5</w:t>
            </w:r>
          </w:p>
        </w:tc>
        <w:tc>
          <w:tcPr>
            <w:tcW w:w="8552" w:type="dxa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With help, partial success at score 2.0 content but not at score 3.0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0.0</w:t>
            </w:r>
          </w:p>
        </w:tc>
        <w:tc>
          <w:tcPr>
            <w:tcW w:w="9774" w:type="dxa"/>
            <w:gridSpan w:val="2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Even with help, no success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</w:tbl>
    <w:p w:rsidR="003A4BB5" w:rsidRDefault="003A4BB5">
      <w:pPr>
        <w:pStyle w:val="normal0"/>
        <w:contextualSpacing w:val="0"/>
      </w:pPr>
    </w:p>
    <w:p w:rsidR="003A4BB5" w:rsidRDefault="003A4BB5">
      <w:pPr>
        <w:pStyle w:val="normal0"/>
        <w:contextualSpacing w:val="0"/>
      </w:pPr>
    </w:p>
    <w:sectPr w:rsidR="003A4BB5" w:rsidSect="003A4BB5">
      <w:pgSz w:w="15840" w:h="122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A4BB5"/>
    <w:rsid w:val="003A4BB5"/>
    <w:rsid w:val="00707234"/>
    <w:rsid w:val="00727998"/>
    <w:rsid w:val="007D40C8"/>
    <w:rsid w:val="008178F3"/>
    <w:rsid w:val="00C63CA1"/>
    <w:rsid w:val="00DA4CFE"/>
    <w:rsid w:val="00D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before="240" w:after="60" w:line="480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A1"/>
  </w:style>
  <w:style w:type="paragraph" w:styleId="Heading1">
    <w:name w:val="heading 1"/>
    <w:basedOn w:val="normal0"/>
    <w:next w:val="normal0"/>
    <w:rsid w:val="003A4BB5"/>
    <w:pPr>
      <w:spacing w:before="0" w:after="0"/>
      <w:outlineLvl w:val="0"/>
    </w:pPr>
    <w:rPr>
      <w:sz w:val="22"/>
    </w:rPr>
  </w:style>
  <w:style w:type="paragraph" w:styleId="Heading2">
    <w:name w:val="heading 2"/>
    <w:basedOn w:val="normal0"/>
    <w:next w:val="normal0"/>
    <w:rsid w:val="003A4BB5"/>
    <w:pPr>
      <w:spacing w:before="100" w:after="100" w:line="240" w:lineRule="auto"/>
      <w:outlineLvl w:val="1"/>
    </w:pPr>
    <w:rPr>
      <w:sz w:val="22"/>
    </w:rPr>
  </w:style>
  <w:style w:type="paragraph" w:styleId="Heading3">
    <w:name w:val="heading 3"/>
    <w:basedOn w:val="normal0"/>
    <w:next w:val="normal0"/>
    <w:rsid w:val="003A4BB5"/>
    <w:pPr>
      <w:spacing w:before="0" w:after="0"/>
      <w:outlineLvl w:val="2"/>
    </w:pPr>
    <w:rPr>
      <w:sz w:val="22"/>
    </w:rPr>
  </w:style>
  <w:style w:type="paragraph" w:styleId="Heading4">
    <w:name w:val="heading 4"/>
    <w:basedOn w:val="normal0"/>
    <w:next w:val="normal0"/>
    <w:rsid w:val="003A4BB5"/>
    <w:pPr>
      <w:spacing w:before="0" w:after="0"/>
      <w:outlineLvl w:val="3"/>
    </w:pPr>
    <w:rPr>
      <w:sz w:val="22"/>
    </w:rPr>
  </w:style>
  <w:style w:type="paragraph" w:styleId="Heading5">
    <w:name w:val="heading 5"/>
    <w:basedOn w:val="normal0"/>
    <w:next w:val="normal0"/>
    <w:rsid w:val="003A4BB5"/>
    <w:pPr>
      <w:spacing w:before="0" w:after="0"/>
      <w:outlineLvl w:val="4"/>
    </w:pPr>
    <w:rPr>
      <w:sz w:val="22"/>
    </w:rPr>
  </w:style>
  <w:style w:type="paragraph" w:styleId="Heading6">
    <w:name w:val="heading 6"/>
    <w:basedOn w:val="normal0"/>
    <w:next w:val="normal0"/>
    <w:rsid w:val="003A4BB5"/>
    <w:pPr>
      <w:spacing w:before="0" w:after="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4BB5"/>
  </w:style>
  <w:style w:type="paragraph" w:styleId="Title">
    <w:name w:val="Title"/>
    <w:basedOn w:val="normal0"/>
    <w:next w:val="normal0"/>
    <w:rsid w:val="003A4BB5"/>
    <w:pPr>
      <w:spacing w:before="0" w:after="0"/>
    </w:pPr>
    <w:rPr>
      <w:sz w:val="22"/>
    </w:rPr>
  </w:style>
  <w:style w:type="paragraph" w:styleId="Subtitle">
    <w:name w:val="Subtitle"/>
    <w:basedOn w:val="normal0"/>
    <w:next w:val="normal0"/>
    <w:rsid w:val="003A4BB5"/>
    <w:pPr>
      <w:spacing w:before="0" w:after="0"/>
    </w:pPr>
    <w:rPr>
      <w:rFonts w:ascii="Arial" w:eastAsia="Arial" w:hAnsi="Arial" w:cs="Arial"/>
      <w:sz w:val="22"/>
    </w:rPr>
  </w:style>
  <w:style w:type="table" w:customStyle="1" w:styleId="a">
    <w:basedOn w:val="TableNormal"/>
    <w:rsid w:val="003A4B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Reactions-Proficency Scale.docx.docx</vt:lpstr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Reactions-Proficency Scale.docx.docx</dc:title>
  <dc:creator>Jill Huisenga</dc:creator>
  <cp:lastModifiedBy>jill huisenga</cp:lastModifiedBy>
  <cp:revision>2</cp:revision>
  <dcterms:created xsi:type="dcterms:W3CDTF">2014-12-12T15:37:00Z</dcterms:created>
  <dcterms:modified xsi:type="dcterms:W3CDTF">2014-12-12T15:37:00Z</dcterms:modified>
</cp:coreProperties>
</file>